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756" w:rsidRPr="00EE13B7" w:rsidRDefault="00CD7756" w:rsidP="00EE13B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D7756" w:rsidRPr="00EE13B7" w:rsidRDefault="00CD7756" w:rsidP="00EE13B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D7756" w:rsidRPr="00EE13B7" w:rsidRDefault="00CD7756" w:rsidP="00EE13B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D7756" w:rsidRPr="00EE13B7" w:rsidRDefault="00CD7756" w:rsidP="00EE13B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D7756" w:rsidRPr="00EE13B7" w:rsidRDefault="00EE13B7" w:rsidP="00EE13B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E13B7">
        <w:rPr>
          <w:rFonts w:ascii="Times New Roman" w:hAnsi="Times New Roman" w:cs="Times New Roman"/>
          <w:sz w:val="24"/>
          <w:szCs w:val="24"/>
        </w:rPr>
        <w:t>Name</w:t>
      </w:r>
    </w:p>
    <w:p w:rsidR="00CD7756" w:rsidRPr="00EE13B7" w:rsidRDefault="00EE13B7" w:rsidP="00EE13B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E13B7">
        <w:rPr>
          <w:rFonts w:ascii="Times New Roman" w:hAnsi="Times New Roman" w:cs="Times New Roman"/>
          <w:sz w:val="24"/>
          <w:szCs w:val="24"/>
        </w:rPr>
        <w:t>Institution</w:t>
      </w:r>
    </w:p>
    <w:p w:rsidR="00CD7756" w:rsidRPr="00EE13B7" w:rsidRDefault="00EE13B7" w:rsidP="00EE13B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E13B7">
        <w:rPr>
          <w:rFonts w:ascii="Times New Roman" w:hAnsi="Times New Roman" w:cs="Times New Roman"/>
          <w:sz w:val="24"/>
          <w:szCs w:val="24"/>
        </w:rPr>
        <w:t>Course</w:t>
      </w:r>
    </w:p>
    <w:p w:rsidR="00CD7756" w:rsidRPr="00EE13B7" w:rsidRDefault="00EE13B7" w:rsidP="00EE13B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E13B7">
        <w:rPr>
          <w:rFonts w:ascii="Times New Roman" w:hAnsi="Times New Roman" w:cs="Times New Roman"/>
          <w:sz w:val="24"/>
          <w:szCs w:val="24"/>
        </w:rPr>
        <w:t>Instructor</w:t>
      </w:r>
    </w:p>
    <w:p w:rsidR="00CD7756" w:rsidRPr="00EE13B7" w:rsidRDefault="00EE13B7" w:rsidP="00EE13B7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E13B7">
        <w:rPr>
          <w:rFonts w:ascii="Times New Roman" w:hAnsi="Times New Roman" w:cs="Times New Roman"/>
          <w:sz w:val="24"/>
          <w:szCs w:val="24"/>
        </w:rPr>
        <w:t>Date</w:t>
      </w:r>
    </w:p>
    <w:p w:rsidR="00CD7756" w:rsidRPr="00EE13B7" w:rsidRDefault="00EE13B7" w:rsidP="00EE13B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E13B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006B0" w:rsidRPr="00EE13B7" w:rsidRDefault="00EE13B7" w:rsidP="00EE13B7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EE13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Domestic violence </w:t>
      </w:r>
    </w:p>
    <w:p w:rsidR="0018570B" w:rsidRPr="00EE13B7" w:rsidRDefault="00EE13B7" w:rsidP="00EE13B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E13B7">
        <w:rPr>
          <w:rFonts w:ascii="Times New Roman" w:hAnsi="Times New Roman" w:cs="Times New Roman"/>
          <w:sz w:val="24"/>
          <w:szCs w:val="24"/>
        </w:rPr>
        <w:t xml:space="preserve">Civil protection orders were implemented in attempts to strengthen and expand the remedies for domestic violence victims. </w:t>
      </w:r>
      <w:r w:rsidR="00F12FEC" w:rsidRPr="00EE13B7">
        <w:rPr>
          <w:rFonts w:ascii="Times New Roman" w:hAnsi="Times New Roman" w:cs="Times New Roman"/>
          <w:sz w:val="24"/>
          <w:szCs w:val="24"/>
        </w:rPr>
        <w:t xml:space="preserve">These orders have been effective in reducing the violence subjected to women by their partners </w:t>
      </w:r>
      <w:r w:rsidR="009516CB" w:rsidRPr="00EE13B7">
        <w:rPr>
          <w:rFonts w:ascii="Times New Roman" w:hAnsi="Times New Roman" w:cs="Times New Roman"/>
          <w:sz w:val="24"/>
          <w:szCs w:val="24"/>
        </w:rPr>
        <w:t>while also</w:t>
      </w:r>
      <w:r w:rsidR="00761042" w:rsidRPr="00EE13B7">
        <w:rPr>
          <w:rFonts w:ascii="Times New Roman" w:hAnsi="Times New Roman" w:cs="Times New Roman"/>
          <w:sz w:val="24"/>
          <w:szCs w:val="24"/>
        </w:rPr>
        <w:t xml:space="preserve"> </w:t>
      </w:r>
      <w:r w:rsidR="009516CB" w:rsidRPr="00EE13B7">
        <w:rPr>
          <w:rFonts w:ascii="Times New Roman" w:hAnsi="Times New Roman" w:cs="Times New Roman"/>
          <w:sz w:val="24"/>
          <w:szCs w:val="24"/>
        </w:rPr>
        <w:t xml:space="preserve">providing a low-cost solution. </w:t>
      </w:r>
      <w:r w:rsidR="00035011" w:rsidRPr="00EE13B7">
        <w:rPr>
          <w:rFonts w:ascii="Times New Roman" w:hAnsi="Times New Roman" w:cs="Times New Roman"/>
          <w:sz w:val="24"/>
          <w:szCs w:val="24"/>
        </w:rPr>
        <w:t xml:space="preserve">The main challenge of the implementation however faces the people living in rural areas lacking ease of access and enforcement. </w:t>
      </w:r>
      <w:r w:rsidR="00E556E5" w:rsidRPr="00EE13B7">
        <w:rPr>
          <w:rFonts w:ascii="Times New Roman" w:hAnsi="Times New Roman" w:cs="Times New Roman"/>
          <w:sz w:val="24"/>
          <w:szCs w:val="24"/>
        </w:rPr>
        <w:t xml:space="preserve">In poor rural communities, the main problem is related to the lack of proper infrastructure to offer support to the violence victims or people seeking </w:t>
      </w:r>
      <w:r w:rsidR="00E13441" w:rsidRPr="00EE13B7">
        <w:rPr>
          <w:rFonts w:ascii="Times New Roman" w:hAnsi="Times New Roman" w:cs="Times New Roman"/>
          <w:sz w:val="24"/>
          <w:szCs w:val="24"/>
        </w:rPr>
        <w:t>to support</w:t>
      </w:r>
      <w:r w:rsidR="00E556E5" w:rsidRPr="00EE13B7">
        <w:rPr>
          <w:rFonts w:ascii="Times New Roman" w:hAnsi="Times New Roman" w:cs="Times New Roman"/>
          <w:sz w:val="24"/>
          <w:szCs w:val="24"/>
        </w:rPr>
        <w:t xml:space="preserve"> the victims. </w:t>
      </w:r>
      <w:r w:rsidR="00E13441" w:rsidRPr="00EE13B7">
        <w:rPr>
          <w:rFonts w:ascii="Times New Roman" w:hAnsi="Times New Roman" w:cs="Times New Roman"/>
          <w:sz w:val="24"/>
          <w:szCs w:val="24"/>
        </w:rPr>
        <w:t xml:space="preserve">The people who suffer from the instances of partner violence from the poor communities often experience a low quality of life which increases the difficulty in accessing the </w:t>
      </w:r>
      <w:r w:rsidR="00A871E1" w:rsidRPr="00EE13B7">
        <w:rPr>
          <w:rFonts w:ascii="Times New Roman" w:hAnsi="Times New Roman" w:cs="Times New Roman"/>
          <w:sz w:val="24"/>
          <w:szCs w:val="24"/>
        </w:rPr>
        <w:t>courts</w:t>
      </w:r>
      <w:r w:rsidR="00B62825" w:rsidRPr="00EE13B7">
        <w:rPr>
          <w:rFonts w:ascii="Times New Roman" w:hAnsi="Times New Roman" w:cs="Times New Roman"/>
          <w:sz w:val="24"/>
          <w:szCs w:val="24"/>
        </w:rPr>
        <w:t xml:space="preserve"> (</w:t>
      </w:r>
      <w:r w:rsidR="00B62825" w:rsidRP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>Finn, Co</w:t>
      </w:r>
      <w:r w:rsidR="00B62825" w:rsidRP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lson, &amp; </w:t>
      </w:r>
      <w:proofErr w:type="spellStart"/>
      <w:r w:rsidR="00B62825" w:rsidRP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>Abt</w:t>
      </w:r>
      <w:proofErr w:type="spellEnd"/>
      <w:r w:rsidR="00B62825" w:rsidRP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Associates, </w:t>
      </w:r>
      <w:r w:rsidR="00B62825" w:rsidRP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>2019)</w:t>
      </w:r>
      <w:r w:rsidR="00A871E1" w:rsidRPr="00EE13B7">
        <w:rPr>
          <w:rFonts w:ascii="Times New Roman" w:hAnsi="Times New Roman" w:cs="Times New Roman"/>
          <w:sz w:val="24"/>
          <w:szCs w:val="24"/>
        </w:rPr>
        <w:t xml:space="preserve">. This has contributed </w:t>
      </w:r>
      <w:r w:rsidR="004434F4" w:rsidRPr="00EE13B7">
        <w:rPr>
          <w:rFonts w:ascii="Times New Roman" w:hAnsi="Times New Roman" w:cs="Times New Roman"/>
          <w:sz w:val="24"/>
          <w:szCs w:val="24"/>
        </w:rPr>
        <w:t>to poor</w:t>
      </w:r>
      <w:r w:rsidR="00A871E1" w:rsidRPr="00EE13B7">
        <w:rPr>
          <w:rFonts w:ascii="Times New Roman" w:hAnsi="Times New Roman" w:cs="Times New Roman"/>
          <w:sz w:val="24"/>
          <w:szCs w:val="24"/>
        </w:rPr>
        <w:t xml:space="preserve"> enforcement of the protective orders despite the frequent experiences of domestic abuse. </w:t>
      </w:r>
      <w:r w:rsidR="004434F4" w:rsidRPr="00EE13B7">
        <w:rPr>
          <w:rFonts w:ascii="Times New Roman" w:hAnsi="Times New Roman" w:cs="Times New Roman"/>
          <w:sz w:val="24"/>
          <w:szCs w:val="24"/>
        </w:rPr>
        <w:t xml:space="preserve">Hence, there is a lack of a proper way of ensuring that the victims of domestic abuse receive the </w:t>
      </w:r>
      <w:r w:rsidR="00C959A9" w:rsidRPr="00EE13B7">
        <w:rPr>
          <w:rFonts w:ascii="Times New Roman" w:hAnsi="Times New Roman" w:cs="Times New Roman"/>
          <w:sz w:val="24"/>
          <w:szCs w:val="24"/>
        </w:rPr>
        <w:t>protection</w:t>
      </w:r>
      <w:r w:rsidR="004434F4" w:rsidRPr="00EE13B7">
        <w:rPr>
          <w:rFonts w:ascii="Times New Roman" w:hAnsi="Times New Roman" w:cs="Times New Roman"/>
          <w:sz w:val="24"/>
          <w:szCs w:val="24"/>
        </w:rPr>
        <w:t xml:space="preserve"> they require unless they seek it. </w:t>
      </w:r>
    </w:p>
    <w:p w:rsidR="007A652D" w:rsidRPr="00EE13B7" w:rsidRDefault="00EE13B7" w:rsidP="00EE13B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E13B7">
        <w:rPr>
          <w:rFonts w:ascii="Times New Roman" w:hAnsi="Times New Roman" w:cs="Times New Roman"/>
          <w:sz w:val="24"/>
          <w:szCs w:val="24"/>
        </w:rPr>
        <w:t>There are different types of injunctions available from the state of</w:t>
      </w:r>
      <w:r w:rsidRPr="00EE13B7">
        <w:rPr>
          <w:rFonts w:ascii="Times New Roman" w:hAnsi="Times New Roman" w:cs="Times New Roman"/>
          <w:sz w:val="24"/>
          <w:szCs w:val="24"/>
        </w:rPr>
        <w:t xml:space="preserve"> Florida. </w:t>
      </w:r>
      <w:r w:rsidR="00827AEA" w:rsidRPr="00EE13B7">
        <w:rPr>
          <w:rFonts w:ascii="Times New Roman" w:hAnsi="Times New Roman" w:cs="Times New Roman"/>
          <w:sz w:val="24"/>
          <w:szCs w:val="24"/>
        </w:rPr>
        <w:t>These injunctions are useful in protecting the victims from certain types</w:t>
      </w:r>
      <w:r w:rsidR="001E2275" w:rsidRPr="00EE13B7">
        <w:rPr>
          <w:rFonts w:ascii="Times New Roman" w:hAnsi="Times New Roman" w:cs="Times New Roman"/>
          <w:sz w:val="24"/>
          <w:szCs w:val="24"/>
        </w:rPr>
        <w:t xml:space="preserve"> </w:t>
      </w:r>
      <w:r w:rsidR="00827AEA" w:rsidRPr="00EE13B7">
        <w:rPr>
          <w:rFonts w:ascii="Times New Roman" w:hAnsi="Times New Roman" w:cs="Times New Roman"/>
          <w:sz w:val="24"/>
          <w:szCs w:val="24"/>
        </w:rPr>
        <w:t xml:space="preserve">of behavior.  </w:t>
      </w:r>
      <w:r w:rsidR="00BD612C" w:rsidRPr="00EE13B7">
        <w:rPr>
          <w:rFonts w:ascii="Times New Roman" w:hAnsi="Times New Roman" w:cs="Times New Roman"/>
          <w:sz w:val="24"/>
          <w:szCs w:val="24"/>
        </w:rPr>
        <w:t xml:space="preserve">The various </w:t>
      </w:r>
      <w:r w:rsidR="00902B5C" w:rsidRPr="00EE13B7">
        <w:rPr>
          <w:rFonts w:ascii="Times New Roman" w:hAnsi="Times New Roman" w:cs="Times New Roman"/>
          <w:sz w:val="24"/>
          <w:szCs w:val="24"/>
        </w:rPr>
        <w:t>injunctions</w:t>
      </w:r>
      <w:r w:rsidR="00BD612C" w:rsidRPr="00EE13B7">
        <w:rPr>
          <w:rFonts w:ascii="Times New Roman" w:hAnsi="Times New Roman" w:cs="Times New Roman"/>
          <w:sz w:val="24"/>
          <w:szCs w:val="24"/>
        </w:rPr>
        <w:t xml:space="preserve"> available in </w:t>
      </w:r>
      <w:r w:rsidR="00902B5C" w:rsidRPr="00EE13B7">
        <w:rPr>
          <w:rFonts w:ascii="Times New Roman" w:hAnsi="Times New Roman" w:cs="Times New Roman"/>
          <w:sz w:val="24"/>
          <w:szCs w:val="24"/>
        </w:rPr>
        <w:t>Florida</w:t>
      </w:r>
      <w:r w:rsidR="00BD612C" w:rsidRPr="00EE13B7">
        <w:rPr>
          <w:rFonts w:ascii="Times New Roman" w:hAnsi="Times New Roman" w:cs="Times New Roman"/>
          <w:sz w:val="24"/>
          <w:szCs w:val="24"/>
        </w:rPr>
        <w:t xml:space="preserve"> provide protection </w:t>
      </w:r>
      <w:r w:rsidR="00902B5C" w:rsidRPr="00EE13B7">
        <w:rPr>
          <w:rFonts w:ascii="Times New Roman" w:hAnsi="Times New Roman" w:cs="Times New Roman"/>
          <w:sz w:val="24"/>
          <w:szCs w:val="24"/>
        </w:rPr>
        <w:t>against</w:t>
      </w:r>
      <w:r w:rsidR="00BD612C" w:rsidRPr="00EE13B7">
        <w:rPr>
          <w:rFonts w:ascii="Times New Roman" w:hAnsi="Times New Roman" w:cs="Times New Roman"/>
          <w:sz w:val="24"/>
          <w:szCs w:val="24"/>
        </w:rPr>
        <w:t xml:space="preserve"> domestic violence, sexual violence, stalking, repeat violence, and dating violence. </w:t>
      </w:r>
      <w:r w:rsidR="00D65DD9" w:rsidRPr="00EE13B7">
        <w:rPr>
          <w:rFonts w:ascii="Times New Roman" w:hAnsi="Times New Roman" w:cs="Times New Roman"/>
          <w:sz w:val="24"/>
          <w:szCs w:val="24"/>
        </w:rPr>
        <w:t xml:space="preserve"> When the victim is provided with either of these injunctions, it is served to the respondent restricting them from the highlighted behaviors. </w:t>
      </w:r>
      <w:r w:rsidR="00902B5C" w:rsidRPr="00EE13B7">
        <w:rPr>
          <w:rFonts w:ascii="Times New Roman" w:hAnsi="Times New Roman" w:cs="Times New Roman"/>
          <w:sz w:val="24"/>
          <w:szCs w:val="24"/>
        </w:rPr>
        <w:t xml:space="preserve">These </w:t>
      </w:r>
      <w:r w:rsidR="00AF0CBC" w:rsidRPr="00EE13B7">
        <w:rPr>
          <w:rFonts w:ascii="Times New Roman" w:hAnsi="Times New Roman" w:cs="Times New Roman"/>
          <w:sz w:val="24"/>
          <w:szCs w:val="24"/>
        </w:rPr>
        <w:t xml:space="preserve">injunctions are provided by a court judge to the victim with the consideration of different factors. </w:t>
      </w:r>
      <w:r w:rsidR="00372CF2" w:rsidRPr="00EE13B7">
        <w:rPr>
          <w:rFonts w:ascii="Times New Roman" w:hAnsi="Times New Roman" w:cs="Times New Roman"/>
          <w:sz w:val="24"/>
          <w:szCs w:val="24"/>
        </w:rPr>
        <w:t xml:space="preserve">The petitioner can receive a temporary </w:t>
      </w:r>
      <w:r w:rsidR="00185983" w:rsidRPr="00EE13B7">
        <w:rPr>
          <w:rFonts w:ascii="Times New Roman" w:hAnsi="Times New Roman" w:cs="Times New Roman"/>
          <w:sz w:val="24"/>
          <w:szCs w:val="24"/>
        </w:rPr>
        <w:t xml:space="preserve">injunction while awaiting a hearing which has to remain in effect until both parties are heard in court. </w:t>
      </w:r>
    </w:p>
    <w:p w:rsidR="00B62825" w:rsidRPr="00EE13B7" w:rsidRDefault="00B62825" w:rsidP="00EE13B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E13B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62825" w:rsidRPr="00EE13B7" w:rsidRDefault="00B62825" w:rsidP="00EE13B7">
      <w:pPr>
        <w:spacing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3B7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B62825" w:rsidRPr="00EE13B7" w:rsidRDefault="00B62825" w:rsidP="00EE13B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>Finn, P., Co</w:t>
      </w:r>
      <w:r w:rsidRP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lson, S., &amp; </w:t>
      </w:r>
      <w:proofErr w:type="spellStart"/>
      <w:r w:rsidRP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>Abt</w:t>
      </w:r>
      <w:proofErr w:type="spellEnd"/>
      <w:r w:rsidRP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Associates. (2019</w:t>
      </w:r>
      <w:r w:rsidRP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>). </w:t>
      </w:r>
      <w:r w:rsidRPr="00EE13B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Civil protection orders: Legislation, current </w:t>
      </w:r>
      <w:r w:rsidR="00EE13B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ab/>
      </w:r>
      <w:r w:rsidRPr="00EE13B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court practice, and enforcement</w:t>
      </w:r>
      <w:r w:rsidRP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(p. 33). US Department of Justice, Office of Justice </w:t>
      </w:r>
      <w:r w:rsid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bookmarkStart w:id="0" w:name="_GoBack"/>
      <w:bookmarkEnd w:id="0"/>
      <w:r w:rsidRPr="00EE13B7">
        <w:rPr>
          <w:rFonts w:ascii="Times New Roman" w:hAnsi="Times New Roman" w:cs="Times New Roman"/>
          <w:sz w:val="24"/>
          <w:szCs w:val="24"/>
          <w:shd w:val="clear" w:color="auto" w:fill="FFFFFF"/>
        </w:rPr>
        <w:t>Programs, National Institute of Justice.</w:t>
      </w:r>
    </w:p>
    <w:sectPr w:rsidR="00B62825" w:rsidRPr="00EE1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D6"/>
    <w:rsid w:val="00035011"/>
    <w:rsid w:val="0018570B"/>
    <w:rsid w:val="00185983"/>
    <w:rsid w:val="001E2275"/>
    <w:rsid w:val="00372CF2"/>
    <w:rsid w:val="004434F4"/>
    <w:rsid w:val="004D0BD6"/>
    <w:rsid w:val="00761042"/>
    <w:rsid w:val="007A652D"/>
    <w:rsid w:val="00827AEA"/>
    <w:rsid w:val="00902B5C"/>
    <w:rsid w:val="009516CB"/>
    <w:rsid w:val="00A871E1"/>
    <w:rsid w:val="00AF0CBC"/>
    <w:rsid w:val="00B62825"/>
    <w:rsid w:val="00BD612C"/>
    <w:rsid w:val="00C959A9"/>
    <w:rsid w:val="00CD7756"/>
    <w:rsid w:val="00D65DD9"/>
    <w:rsid w:val="00E006B0"/>
    <w:rsid w:val="00E13441"/>
    <w:rsid w:val="00E556E5"/>
    <w:rsid w:val="00EE13B7"/>
    <w:rsid w:val="00F1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35739"/>
  <w15:chartTrackingRefBased/>
  <w15:docId w15:val="{DDECB366-1ED3-453D-ACD7-41D7E193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2021-09-17T03:21:00Z</dcterms:created>
  <dcterms:modified xsi:type="dcterms:W3CDTF">2021-09-17T03:21:00Z</dcterms:modified>
</cp:coreProperties>
</file>